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05"/>
        <w:gridCol w:w="3975"/>
        <w:gridCol w:w="1590"/>
        <w:tblGridChange w:id="0">
          <w:tblGrid>
            <w:gridCol w:w="4905"/>
            <w:gridCol w:w="3975"/>
            <w:gridCol w:w="159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ind w:right="-26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ind w:right="14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«УТВЕРЖДАЮ»                                                      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Председатель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«Гродненской федерации эстетической групповой 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гимнастики»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 О. А. Буянова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right="14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 О ГИМНАСТИЧЕСКОМ ФЕСТИВАЛЕ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«Аиста - 2023»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Ind w:w="-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10"/>
        <w:tblGridChange w:id="0">
          <w:tblGrid>
            <w:gridCol w:w="445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Место проведения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Республика Беларусь, г. Островец, ул. Парковая, 10.»Спортивно-оздоровительный комплекс «Импульс»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 проведения:  08 апреля 2023 года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Цели и задачи фестиваля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популяризации и развития гимнастических видов спорта в Республике Беларусь;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привлечение детей и молодежи к занятиям гимнастическими видами спорта;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совершенствование эстетического воспитания детей и молодежи;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пропаганда физической культуры, спорта и здорового образа жизни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подготовка к проведению международных гимнастических фестивалей на территории Республики Беларусь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 проведения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Года рождения участников для разделения на возрастные подгруппы устанавливаются организаторам соревнований, в соответствии с утвержденными БАЭГГ возрастными категориями на текущий соревновательный сезон. 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Фестиваль проводится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фестиваля,  утверждаемых в установленном порядке.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Участие в фестивале осуществляется только при наличии договора о страховании жизни и здоровья от несчастных случаев, который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Республики Беларусь.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«ОО «Гродненская федерация эстетической групповой гимнастики» в сотрудничестве с клубом эстетической групповой гимнастики «Аиста».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2.3.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Продолжительность выступления - не более 3 мин.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должен отличатся от обычного соревновательного выступления.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Костюм и прическа могут быть нестандартными.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Макияж может выходить за пределы бровей и линий глаз, но соблюдая меры предосторожности при нанесении, например, страз, накладных ресниц.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упражнении должен использоваться нестандартный аксессуар, предмет или реквизит.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 наличие декораций.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Выход на площадку и уход с площадки должны быть выполнены в едином стиле с упражнением.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Описание площадки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Площадка для выступления на сцене: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гимнастический ковер 13 х 13 метров  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9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  Категории, Оценивание</w:t>
      </w:r>
    </w:p>
    <w:p w:rsidR="00000000" w:rsidDel="00000000" w:rsidP="00000000" w:rsidRDefault="00000000" w:rsidRPr="00000000" w14:paraId="00000034">
      <w:pPr>
        <w:ind w:right="40" w:firstLine="720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4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Категории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00" w:right="4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Группы могут принимать участие в ОДНОЙ из следующих категорий, которые делятся по типу выступления и размеру группы.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Малая группа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Гимнастика и танцы, маленькая группа (4 - 10 участников). Выступления на гимнастическом ковре.</w:t>
      </w:r>
    </w:p>
    <w:p w:rsidR="00000000" w:rsidDel="00000000" w:rsidP="00000000" w:rsidRDefault="00000000" w:rsidRPr="00000000" w14:paraId="00000038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Средняя группа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Гимнастика и танцы, средняя группа (11 - 25 участников). Выступления проходят на гимнастическом ковре.</w:t>
      </w:r>
    </w:p>
    <w:p w:rsidR="00000000" w:rsidDel="00000000" w:rsidP="00000000" w:rsidRDefault="00000000" w:rsidRPr="00000000" w14:paraId="00000039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 Возрастные категории:</w:t>
      </w:r>
    </w:p>
    <w:p w:rsidR="00000000" w:rsidDel="00000000" w:rsidP="00000000" w:rsidRDefault="00000000" w:rsidRPr="00000000" w14:paraId="0000003B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фестивале участвуют спортсмены с любым количеством гимнасток в выступлении. К фестивалю допускаются:</w:t>
      </w:r>
    </w:p>
    <w:p w:rsidR="00000000" w:rsidDel="00000000" w:rsidP="00000000" w:rsidRDefault="00000000" w:rsidRPr="00000000" w14:paraId="0000003C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- 5-8 лет младшая возрастная подгруппа (2 члена группы могут быть на 1 год старше максимально допустимого возраста);</w:t>
      </w:r>
    </w:p>
    <w:p w:rsidR="00000000" w:rsidDel="00000000" w:rsidP="00000000" w:rsidRDefault="00000000" w:rsidRPr="00000000" w14:paraId="0000003D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- 8-11 лет (2 члена группы могут быть на 1 год старше/младше максимально/минимально допустимого возраста);</w:t>
      </w:r>
    </w:p>
    <w:p w:rsidR="00000000" w:rsidDel="00000000" w:rsidP="00000000" w:rsidRDefault="00000000" w:rsidRPr="00000000" w14:paraId="0000003E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- 11-15 лет (2 члена группы могут быть на 1 год старше/младше максимально/минимально допустимого возраста);</w:t>
      </w:r>
    </w:p>
    <w:p w:rsidR="00000000" w:rsidDel="00000000" w:rsidP="00000000" w:rsidRDefault="00000000" w:rsidRPr="00000000" w14:paraId="0000003F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- 15-20 лет (2 члена группы могут быть на 1 год старше/младше максимально/минимально допустимого возраста);</w:t>
      </w:r>
    </w:p>
    <w:p w:rsidR="00000000" w:rsidDel="00000000" w:rsidP="00000000" w:rsidRDefault="00000000" w:rsidRPr="00000000" w14:paraId="00000040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- 20 лет и старше (2 члена группы могут быть на 1 год младше  минимально допустимого возраста);</w:t>
        <w:br w:type="textWrapping"/>
        <w:t xml:space="preserve">- смешанная возрастная подгруппа (любой возраст участников)</w:t>
      </w:r>
    </w:p>
    <w:p w:rsidR="00000000" w:rsidDel="00000000" w:rsidP="00000000" w:rsidRDefault="00000000" w:rsidRPr="00000000" w14:paraId="00000041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Для получения категории в соревновании необходима регистрация не менее 4 групп. Если регистрируется только одна, две или три группы, категория будет включена в одну из других категорий.</w:t>
      </w:r>
    </w:p>
    <w:p w:rsidR="00000000" w:rsidDel="00000000" w:rsidP="00000000" w:rsidRDefault="00000000" w:rsidRPr="00000000" w14:paraId="00000043">
      <w:pPr>
        <w:ind w:left="11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  Оценивание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Итоговая оценка выступления производится путем сложения средней арифметической оценки 3 судейских бригад (техническая ценность композиции, артистическая ценность, исполнение).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Максимальная оценка судейских бригад: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Техническая ценность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4,0 б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Артистическая ценность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7,0 б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7,0 б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Максимальная итоговая оценка — 18 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Максимальное расхождение между оценками в судейских бригадах: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Техническая ценность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0,5 б.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Артистическая ценность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— 0,5 б.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— 0,5 б.</w:t>
      </w:r>
    </w:p>
    <w:p w:rsidR="00000000" w:rsidDel="00000000" w:rsidP="00000000" w:rsidRDefault="00000000" w:rsidRPr="00000000" w14:paraId="0000004F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Оценивание проводится группой из 3-4 экспертов, каждый из которых имеет опыт в различных гимнастических дисциплинах, в оценке артистизма, хореографии, выступлении и технике. </w:t>
      </w:r>
    </w:p>
    <w:p w:rsidR="00000000" w:rsidDel="00000000" w:rsidP="00000000" w:rsidRDefault="00000000" w:rsidRPr="00000000" w14:paraId="00000051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После каждого выступления эксперты выставляют оценки. Полученные оценки суммируются в общую оценку по каждому. Все оценки выставляются независимо. </w:t>
      </w:r>
    </w:p>
    <w:p w:rsidR="00000000" w:rsidDel="00000000" w:rsidP="00000000" w:rsidRDefault="00000000" w:rsidRPr="00000000" w14:paraId="00000052">
      <w:pPr>
        <w:spacing w:after="160" w:line="259" w:lineRule="auto"/>
        <w:ind w:right="49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39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Награждение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2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2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учетом общей оценки в каждой категории составляется ранжированный список. Ранжированный список используется для присвоения первых, вторых и третьих мест. 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2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Первое место присуждается группам с самыми высокими оценками. Вторые и третьи места в равной степени делятся между оставшимися группами.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49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участники  награждаются именными дипломами, медалями и памятными подарками.</w:t>
      </w:r>
    </w:p>
    <w:p w:rsidR="00000000" w:rsidDel="00000000" w:rsidP="00000000" w:rsidRDefault="00000000" w:rsidRPr="00000000" w14:paraId="00000058">
      <w:pPr>
        <w:ind w:right="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9">
      <w:pPr>
        <w:ind w:left="39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 приема</w:t>
      </w:r>
    </w:p>
    <w:p w:rsidR="00000000" w:rsidDel="00000000" w:rsidP="00000000" w:rsidRDefault="00000000" w:rsidRPr="00000000" w14:paraId="0000005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на участие в фестивале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заполнить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 матра 2023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форму заявки: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u w:val="single"/>
            <w:rtl w:val="0"/>
          </w:rPr>
          <w:t xml:space="preserve">Регистрация на фестиваль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Расходы по подготовке и проведению соревнований (распечатка и рассылка Положений, вызовов-приглашений, предоставление оргтехники), изготовлению документации осуществляются за счет средств бюджета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«ОО «Гродненская федерация эстетической групповой гимнастики» в сотрудничестве с клубом эстетической групповой гимнастики «Аиста».</w:t>
      </w:r>
    </w:p>
    <w:p w:rsidR="00000000" w:rsidDel="00000000" w:rsidP="00000000" w:rsidRDefault="00000000" w:rsidRPr="00000000" w14:paraId="0000005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Расходы, связанные с участием в соревнованиях команд (проезд, питание, проживание) за счет командирующей организации.</w:t>
      </w:r>
    </w:p>
    <w:p w:rsidR="00000000" w:rsidDel="00000000" w:rsidP="00000000" w:rsidRDefault="00000000" w:rsidRPr="00000000" w14:paraId="0000006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Стартовый взнос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всех участников турнира заявочный стартовый взнос составляет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белорусских рублей.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Оплата производится до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 марта 2023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года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Внимание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65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участия в соревнованиях за 7 дней до даты проведения соревнований стартовый взнос не возвращается.</w:t>
      </w:r>
    </w:p>
    <w:p w:rsidR="00000000" w:rsidDel="00000000" w:rsidP="00000000" w:rsidRDefault="00000000" w:rsidRPr="00000000" w14:paraId="00000066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        Заявившиеся участники получают памятный подарок, который предназначен для участников турнира.</w:t>
      </w:r>
    </w:p>
    <w:p w:rsidR="00000000" w:rsidDel="00000000" w:rsidP="00000000" w:rsidRDefault="00000000" w:rsidRPr="00000000" w14:paraId="00000067">
      <w:pPr>
        <w:spacing w:after="160"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01cj7q187v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XII. Музыка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Музыка  для выступления команд принимается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гугл-форме при регистрации участников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u w:val="single"/>
            <w:rtl w:val="0"/>
          </w:rPr>
          <w:t xml:space="preserve">Регистрация на фестиваль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Требования к имени файла с музыкой: "Название клуба - Название команды", с указанием возрастной категории.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  <w:rtl w:val="0"/>
        </w:rPr>
        <w:t xml:space="preserve">Пример: "Аиста-Колибри, 6-8 старшие, Высшая лига».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Присылать аудио файлы в стандартных форматах (mp3, wav).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Загрузка музыкальных файлов производится в гугл - форме при регистрации команды по ссылке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Неправильно подписанная музыка НЕ ПРИНИМАЕТСЯ.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Ответственность за отсутствие музыкальной композиции на турнире несет представитель данной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hanging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XIII. 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hanging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Оргкомитет соревнований: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Нарывская Диана Андреевна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+375-29-774-82-80 (Viber, WhatsApp)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aista.agg@gmail.com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Instagram: @aista.agg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www.aista.by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РЕКВИЗИТЫ ДЛЯ ОПЛАТЫ: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ОО «Гродненская федерация эстетической групповой гимнастики»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230025, Республика Беларусь, г. Гродно, пер. Пороховой, 1А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ОАО «Белагропромбанк» г. Гродно, ул. Советских пограничников, 110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БИК банка BAPB BY 2Х р/с BY54BAPB 3015 223 84 0014 0000 000 УНП 590 375 267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Назначение платежа: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Благотворительный взнос для участия в турнире.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(указать название команды и город)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Назначение платежа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Благотворительный взнос для участия в турнире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Пример: 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Благотворительный взнос для участия в турнире,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Аиста – Колибри, 14 человек» 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firstLine="36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Данное Положение является вызовом на соревнования!</w:t>
      </w:r>
    </w:p>
    <w:p w:rsidR="00000000" w:rsidDel="00000000" w:rsidP="00000000" w:rsidRDefault="00000000" w:rsidRPr="00000000" w14:paraId="00000086">
      <w:pPr>
        <w:spacing w:line="240" w:lineRule="auto"/>
        <w:ind w:firstLine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Ждём всех желающих принять участие в нашем турнире!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6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7">
    <w:name w:val="Balloon Text"/>
    <w:basedOn w:val="a"/>
    <w:link w:val="a8"/>
    <w:uiPriority w:val="99"/>
    <w:semiHidden w:val="1"/>
    <w:unhideWhenUsed w:val="1"/>
    <w:rsid w:val="00523584"/>
    <w:pPr>
      <w:spacing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523584"/>
    <w:rPr>
      <w:rFonts w:ascii="Tahoma" w:cs="Tahoma" w:hAnsi="Tahoma"/>
      <w:sz w:val="16"/>
      <w:szCs w:val="16"/>
    </w:rPr>
  </w:style>
  <w:style w:type="character" w:styleId="a9">
    <w:name w:val="Hyperlink"/>
    <w:basedOn w:val="a0"/>
    <w:uiPriority w:val="99"/>
    <w:unhideWhenUsed w:val="1"/>
    <w:rsid w:val="000B534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 w:val="1"/>
    <w:unhideWhenUsed w:val="1"/>
    <w:rsid w:val="003525CF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 w:val="1"/>
    <w:unhideWhenUsed w:val="1"/>
    <w:rsid w:val="001B08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pple-tab-span" w:customStyle="1">
    <w:name w:val="apple-tab-span"/>
    <w:basedOn w:val="a0"/>
    <w:rsid w:val="001B0860"/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e">
    <w:name w:val="List Paragraph"/>
    <w:basedOn w:val="a"/>
    <w:uiPriority w:val="34"/>
    <w:qFormat w:val="1"/>
    <w:rsid w:val="00D53D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aista.by" TargetMode="External"/><Relationship Id="rId9" Type="http://schemas.openxmlformats.org/officeDocument/2006/relationships/hyperlink" Target="mailto:aista.agg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1idlSSbw-liU9pU9mpwC5KZQ6QdbuOcMEALubmdc7kdo/edit" TargetMode="External"/><Relationship Id="rId8" Type="http://schemas.openxmlformats.org/officeDocument/2006/relationships/hyperlink" Target="https://docs.google.com/forms/d/1idlSSbw-liU9pU9mpwC5KZQ6QdbuOcMEALubmdc7kdo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2Vg8ErW0mTBLKjXdDiRd5M61zg==">AMUW2mXdFm5BnUHvdD43qtOYNhyvFdx6t0p2XRYIKANNR7eNjDP65PQ4JKrOBcc1HDwmllzxC6aw0xqmylJTLDbR7I+qcPilDSnghgajG0bYvMVpdjKdlPu+6CzYseH4KKXZeFkRDusg3oQIx7cpheKmKWV3stnZlA==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2022-03-03T09:33:00Z</dcterms:created>
</cp:coreProperties>
</file>